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31664" w14:textId="133C48AD" w:rsidR="00290EE3" w:rsidRDefault="009A05CB" w:rsidP="00290EE3">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10/2</w:t>
      </w:r>
      <w:r w:rsidR="00A93B6E">
        <w:rPr>
          <w:rFonts w:ascii="Arial" w:eastAsia="Times New Roman" w:hAnsi="Arial" w:cs="Arial"/>
          <w:color w:val="000000"/>
          <w:kern w:val="0"/>
          <w14:ligatures w14:val="none"/>
        </w:rPr>
        <w:t>6</w:t>
      </w:r>
      <w:r>
        <w:rPr>
          <w:rFonts w:ascii="Arial" w:eastAsia="Times New Roman" w:hAnsi="Arial" w:cs="Arial"/>
          <w:color w:val="000000"/>
          <w:kern w:val="0"/>
          <w14:ligatures w14:val="none"/>
        </w:rPr>
        <w:t>/2026</w:t>
      </w:r>
    </w:p>
    <w:p w14:paraId="7D684852" w14:textId="77777777" w:rsidR="009A05CB" w:rsidRDefault="009A05CB" w:rsidP="00290EE3">
      <w:pPr>
        <w:shd w:val="clear" w:color="auto" w:fill="FFFFFF"/>
        <w:spacing w:after="0" w:line="240" w:lineRule="auto"/>
        <w:rPr>
          <w:rFonts w:ascii="Arial" w:eastAsia="Times New Roman" w:hAnsi="Arial" w:cs="Arial"/>
          <w:color w:val="000000"/>
          <w:kern w:val="0"/>
          <w14:ligatures w14:val="none"/>
        </w:rPr>
      </w:pPr>
    </w:p>
    <w:p w14:paraId="603B2F47" w14:textId="12C25BBB" w:rsidR="009A05CB" w:rsidRDefault="009A05CB" w:rsidP="00290EE3">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TO</w:t>
      </w:r>
      <w:proofErr w:type="gramStart"/>
      <w:r>
        <w:rPr>
          <w:rFonts w:ascii="Arial" w:eastAsia="Times New Roman" w:hAnsi="Arial" w:cs="Arial"/>
          <w:color w:val="000000"/>
          <w:kern w:val="0"/>
          <w14:ligatures w14:val="none"/>
        </w:rPr>
        <w:t>:  City</w:t>
      </w:r>
      <w:proofErr w:type="gramEnd"/>
      <w:r>
        <w:rPr>
          <w:rFonts w:ascii="Arial" w:eastAsia="Times New Roman" w:hAnsi="Arial" w:cs="Arial"/>
          <w:color w:val="000000"/>
          <w:kern w:val="0"/>
          <w14:ligatures w14:val="none"/>
        </w:rPr>
        <w:t xml:space="preserve"> of Venice Council Members</w:t>
      </w:r>
    </w:p>
    <w:p w14:paraId="4BF53E3D" w14:textId="77777777" w:rsidR="009A05CB" w:rsidRDefault="009A05CB" w:rsidP="00290EE3">
      <w:pPr>
        <w:shd w:val="clear" w:color="auto" w:fill="FFFFFF"/>
        <w:spacing w:after="0" w:line="240" w:lineRule="auto"/>
        <w:rPr>
          <w:rFonts w:ascii="Arial" w:eastAsia="Times New Roman" w:hAnsi="Arial" w:cs="Arial"/>
          <w:color w:val="000000"/>
          <w:kern w:val="0"/>
          <w14:ligatures w14:val="none"/>
        </w:rPr>
      </w:pPr>
    </w:p>
    <w:p w14:paraId="29D84843" w14:textId="70BF01D1" w:rsidR="009A05CB" w:rsidRDefault="009A05CB" w:rsidP="00290EE3">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RE:   </w:t>
      </w:r>
      <w:r w:rsidR="00A10FAD" w:rsidRPr="00A10FAD">
        <w:rPr>
          <w:rFonts w:ascii="Arial" w:eastAsia="Times New Roman" w:hAnsi="Arial" w:cs="Arial"/>
          <w:color w:val="000000"/>
          <w:kern w:val="0"/>
          <w14:ligatures w14:val="none"/>
        </w:rPr>
        <w:t>Submission of Certified Environmental Lab Data for Public Record</w:t>
      </w:r>
    </w:p>
    <w:p w14:paraId="6C34B1B8" w14:textId="77777777" w:rsidR="009A05CB" w:rsidRDefault="009A05CB" w:rsidP="00290EE3">
      <w:pPr>
        <w:shd w:val="clear" w:color="auto" w:fill="FFFFFF"/>
        <w:spacing w:after="0" w:line="240" w:lineRule="auto"/>
        <w:rPr>
          <w:rFonts w:ascii="Arial" w:eastAsia="Times New Roman" w:hAnsi="Arial" w:cs="Arial"/>
          <w:color w:val="000000"/>
          <w:kern w:val="0"/>
          <w14:ligatures w14:val="none"/>
        </w:rPr>
      </w:pPr>
    </w:p>
    <w:p w14:paraId="67AD3512" w14:textId="77777777" w:rsidR="009A05CB" w:rsidRPr="00290EE3" w:rsidRDefault="009A05CB" w:rsidP="00290EE3">
      <w:pPr>
        <w:shd w:val="clear" w:color="auto" w:fill="FFFFFF"/>
        <w:spacing w:after="0" w:line="240" w:lineRule="auto"/>
        <w:rPr>
          <w:rFonts w:ascii="Arial" w:eastAsia="Times New Roman" w:hAnsi="Arial" w:cs="Arial"/>
          <w:color w:val="000000"/>
          <w:kern w:val="0"/>
          <w14:ligatures w14:val="none"/>
        </w:rPr>
      </w:pPr>
    </w:p>
    <w:p w14:paraId="190EBF1D" w14:textId="454FE774"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b/>
          <w:bCs/>
          <w:color w:val="000000"/>
          <w:kern w:val="0"/>
          <w14:ligatures w14:val="none"/>
        </w:rPr>
        <w:t>OBJECTIVE DATA SUBMISSION</w:t>
      </w:r>
    </w:p>
    <w:p w14:paraId="65C68BA2" w14:textId="5AF87D5E" w:rsid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color w:val="000000"/>
          <w:kern w:val="0"/>
          <w14:ligatures w14:val="none"/>
        </w:rPr>
        <w:t>Please accept this transmittal of certified laboratory analytical data into the permanent public record. Testing was conducted utilizing a certified lab under strict EPA and FDEP methodology protocols.</w:t>
      </w:r>
      <w:r w:rsidR="002839F7">
        <w:rPr>
          <w:rFonts w:ascii="Arial" w:eastAsia="Times New Roman" w:hAnsi="Arial" w:cs="Arial"/>
          <w:color w:val="000000"/>
          <w:kern w:val="0"/>
          <w14:ligatures w14:val="none"/>
        </w:rPr>
        <w:t xml:space="preserve"> </w:t>
      </w:r>
      <w:r w:rsidR="002839F7" w:rsidRPr="008F33CA">
        <w:rPr>
          <w:rFonts w:ascii="Arial" w:eastAsia="Times New Roman" w:hAnsi="Arial" w:cs="Arial"/>
          <w:color w:val="1D1D1D"/>
          <w:kern w:val="0"/>
          <w14:ligatures w14:val="none"/>
        </w:rPr>
        <w:t>These samples were collected from the active drainage pathway identified as the </w:t>
      </w:r>
      <w:r w:rsidR="002839F7" w:rsidRPr="008F33CA">
        <w:rPr>
          <w:rFonts w:ascii="Arial" w:eastAsia="Times New Roman" w:hAnsi="Arial" w:cs="Arial"/>
          <w:b/>
          <w:bCs/>
          <w:color w:val="1D1D1D"/>
          <w:kern w:val="0"/>
          <w14:ligatures w14:val="none"/>
        </w:rPr>
        <w:t>"Culvert from Airport to Deer Town Gully."</w:t>
      </w:r>
    </w:p>
    <w:p w14:paraId="6DE0E84E" w14:textId="77777777"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p>
    <w:p w14:paraId="0CE7A65D" w14:textId="2D601C49"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b/>
          <w:bCs/>
          <w:color w:val="000000"/>
          <w:kern w:val="0"/>
          <w14:ligatures w14:val="none"/>
        </w:rPr>
        <w:t xml:space="preserve">CRITICAL REGULATORY FINDINGS </w:t>
      </w:r>
      <w:r w:rsidRPr="00290EE3">
        <w:rPr>
          <w:rFonts w:ascii="Arial" w:eastAsia="Times New Roman" w:hAnsi="Arial" w:cs="Arial"/>
          <w:color w:val="000000"/>
          <w:kern w:val="0"/>
          <w14:ligatures w14:val="none"/>
        </w:rPr>
        <w:br/>
        <w:t xml:space="preserve">Our independent testing has confirmed the active presence of petroleum hydrocarbons migrating from the airport through the outfall culvert connecting to the south fork of </w:t>
      </w:r>
      <w:proofErr w:type="spellStart"/>
      <w:r w:rsidRPr="00290EE3">
        <w:rPr>
          <w:rFonts w:ascii="Arial" w:eastAsia="Times New Roman" w:hAnsi="Arial" w:cs="Arial"/>
          <w:color w:val="000000"/>
          <w:kern w:val="0"/>
          <w14:ligatures w14:val="none"/>
        </w:rPr>
        <w:t>Deertown</w:t>
      </w:r>
      <w:proofErr w:type="spellEnd"/>
      <w:r w:rsidRPr="00290EE3">
        <w:rPr>
          <w:rFonts w:ascii="Arial" w:eastAsia="Times New Roman" w:hAnsi="Arial" w:cs="Arial"/>
          <w:color w:val="000000"/>
          <w:kern w:val="0"/>
          <w14:ligatures w14:val="none"/>
        </w:rPr>
        <w:t xml:space="preserve"> Gully. Some city maps call this waterway a </w:t>
      </w:r>
      <w:r w:rsidR="002839F7">
        <w:rPr>
          <w:rFonts w:ascii="Arial" w:eastAsia="Times New Roman" w:hAnsi="Arial" w:cs="Arial"/>
          <w:color w:val="000000"/>
          <w:kern w:val="0"/>
          <w14:ligatures w14:val="none"/>
        </w:rPr>
        <w:t>“</w:t>
      </w:r>
      <w:r w:rsidRPr="00290EE3">
        <w:rPr>
          <w:rFonts w:ascii="Arial" w:eastAsia="Times New Roman" w:hAnsi="Arial" w:cs="Arial"/>
          <w:color w:val="000000"/>
          <w:kern w:val="0"/>
          <w14:ligatures w14:val="none"/>
        </w:rPr>
        <w:t>canal</w:t>
      </w:r>
      <w:proofErr w:type="gramStart"/>
      <w:r w:rsidR="002839F7">
        <w:rPr>
          <w:rFonts w:ascii="Arial" w:eastAsia="Times New Roman" w:hAnsi="Arial" w:cs="Arial"/>
          <w:color w:val="000000"/>
          <w:kern w:val="0"/>
          <w14:ligatures w14:val="none"/>
        </w:rPr>
        <w:t>”</w:t>
      </w:r>
      <w:proofErr w:type="gramEnd"/>
      <w:r w:rsidRPr="00290EE3">
        <w:rPr>
          <w:rFonts w:ascii="Arial" w:eastAsia="Times New Roman" w:hAnsi="Arial" w:cs="Arial"/>
          <w:color w:val="000000"/>
          <w:kern w:val="0"/>
          <w14:ligatures w14:val="none"/>
        </w:rPr>
        <w:t xml:space="preserve"> but the residents of Gulf Shores </w:t>
      </w:r>
      <w:r w:rsidR="002839F7">
        <w:rPr>
          <w:rFonts w:ascii="Arial" w:eastAsia="Times New Roman" w:hAnsi="Arial" w:cs="Arial"/>
          <w:color w:val="000000"/>
          <w:kern w:val="0"/>
          <w14:ligatures w14:val="none"/>
        </w:rPr>
        <w:t xml:space="preserve">Subdivision </w:t>
      </w:r>
      <w:r w:rsidRPr="00290EE3">
        <w:rPr>
          <w:rFonts w:ascii="Arial" w:eastAsia="Times New Roman" w:hAnsi="Arial" w:cs="Arial"/>
          <w:color w:val="000000"/>
          <w:kern w:val="0"/>
          <w14:ligatures w14:val="none"/>
        </w:rPr>
        <w:t>have always considered this</w:t>
      </w:r>
      <w:r w:rsidR="002839F7">
        <w:rPr>
          <w:rFonts w:ascii="Arial" w:eastAsia="Times New Roman" w:hAnsi="Arial" w:cs="Arial"/>
          <w:color w:val="000000"/>
          <w:kern w:val="0"/>
          <w14:ligatures w14:val="none"/>
        </w:rPr>
        <w:t xml:space="preserve"> waterway</w:t>
      </w:r>
      <w:r w:rsidRPr="00290EE3">
        <w:rPr>
          <w:rFonts w:ascii="Arial" w:eastAsia="Times New Roman" w:hAnsi="Arial" w:cs="Arial"/>
          <w:color w:val="000000"/>
          <w:kern w:val="0"/>
          <w14:ligatures w14:val="none"/>
        </w:rPr>
        <w:t xml:space="preserve"> a </w:t>
      </w:r>
      <w:r w:rsidR="004D16DB">
        <w:rPr>
          <w:rFonts w:ascii="Arial" w:eastAsia="Times New Roman" w:hAnsi="Arial" w:cs="Arial"/>
          <w:color w:val="000000"/>
          <w:kern w:val="0"/>
          <w14:ligatures w14:val="none"/>
        </w:rPr>
        <w:t>part of</w:t>
      </w:r>
      <w:r w:rsidRPr="00290EE3">
        <w:rPr>
          <w:rFonts w:ascii="Arial" w:eastAsia="Times New Roman" w:hAnsi="Arial" w:cs="Arial"/>
          <w:color w:val="000000"/>
          <w:kern w:val="0"/>
          <w14:ligatures w14:val="none"/>
        </w:rPr>
        <w:t xml:space="preserve"> </w:t>
      </w:r>
      <w:proofErr w:type="spellStart"/>
      <w:r w:rsidRPr="00290EE3">
        <w:rPr>
          <w:rFonts w:ascii="Arial" w:eastAsia="Times New Roman" w:hAnsi="Arial" w:cs="Arial"/>
          <w:color w:val="000000"/>
          <w:kern w:val="0"/>
          <w14:ligatures w14:val="none"/>
        </w:rPr>
        <w:t>Deertown</w:t>
      </w:r>
      <w:proofErr w:type="spellEnd"/>
      <w:r w:rsidRPr="00290EE3">
        <w:rPr>
          <w:rFonts w:ascii="Arial" w:eastAsia="Times New Roman" w:hAnsi="Arial" w:cs="Arial"/>
          <w:color w:val="000000"/>
          <w:kern w:val="0"/>
          <w14:ligatures w14:val="none"/>
        </w:rPr>
        <w:t xml:space="preserve"> Gully. Specifically, testing identified:</w:t>
      </w:r>
    </w:p>
    <w:p w14:paraId="035757A5" w14:textId="77777777" w:rsidR="00290EE3" w:rsidRDefault="00290EE3" w:rsidP="00290EE3">
      <w:pPr>
        <w:shd w:val="clear" w:color="auto" w:fill="FFFFFF"/>
        <w:spacing w:after="0" w:line="240" w:lineRule="auto"/>
        <w:rPr>
          <w:rFonts w:ascii="Arial" w:eastAsia="Times New Roman" w:hAnsi="Arial" w:cs="Arial"/>
          <w:b/>
          <w:bCs/>
          <w:color w:val="000000"/>
          <w:kern w:val="0"/>
          <w14:ligatures w14:val="none"/>
        </w:rPr>
      </w:pPr>
    </w:p>
    <w:p w14:paraId="2DE5EF77" w14:textId="683CE62E"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b/>
          <w:bCs/>
          <w:color w:val="000000"/>
          <w:kern w:val="0"/>
          <w14:ligatures w14:val="none"/>
        </w:rPr>
        <w:t>SOIL</w:t>
      </w:r>
    </w:p>
    <w:p w14:paraId="1BE0841B" w14:textId="77777777" w:rsidR="00290EE3" w:rsidRPr="00290EE3" w:rsidRDefault="00290EE3" w:rsidP="00290EE3">
      <w:pPr>
        <w:numPr>
          <w:ilvl w:val="0"/>
          <w:numId w:val="1"/>
        </w:numPr>
        <w:shd w:val="clear" w:color="auto" w:fill="FFFFFF"/>
        <w:spacing w:before="100" w:beforeAutospacing="1" w:after="0" w:line="240" w:lineRule="auto"/>
        <w:rPr>
          <w:rFonts w:ascii="revert-layer" w:eastAsia="Times New Roman" w:hAnsi="revert-layer" w:cs="Arial"/>
          <w:color w:val="000000"/>
          <w:kern w:val="0"/>
          <w14:ligatures w14:val="none"/>
        </w:rPr>
      </w:pPr>
      <w:r w:rsidRPr="00290EE3">
        <w:rPr>
          <w:rFonts w:ascii="Arial" w:eastAsia="Times New Roman" w:hAnsi="Arial" w:cs="Arial"/>
          <w:b/>
          <w:bCs/>
          <w:color w:val="1D1D1D"/>
          <w:kern w:val="0"/>
          <w14:ligatures w14:val="none"/>
        </w:rPr>
        <w:t>Solid Matrix / Sediment Contamination (Page 1 Baseline)</w:t>
      </w:r>
      <w:r w:rsidRPr="00290EE3">
        <w:rPr>
          <w:rFonts w:ascii="Arial" w:eastAsia="Times New Roman" w:hAnsi="Arial" w:cs="Arial"/>
          <w:color w:val="1D1D1D"/>
          <w:kern w:val="0"/>
          <w14:ligatures w14:val="none"/>
        </w:rPr>
        <w:br/>
        <w:t>Soil and sediment act as the historical repository of ongoing runoff. The laboratory analysis confirms that </w:t>
      </w:r>
      <w:r w:rsidRPr="00290EE3">
        <w:rPr>
          <w:rFonts w:ascii="Arial" w:eastAsia="Times New Roman" w:hAnsi="Arial" w:cs="Arial"/>
          <w:b/>
          <w:bCs/>
          <w:color w:val="1D1D1D"/>
          <w:kern w:val="0"/>
          <w14:ligatures w14:val="none"/>
        </w:rPr>
        <w:t>12 distinct PAH compounds</w:t>
      </w:r>
      <w:r w:rsidRPr="00290EE3">
        <w:rPr>
          <w:rFonts w:ascii="Arial" w:eastAsia="Times New Roman" w:hAnsi="Arial" w:cs="Arial"/>
          <w:color w:val="1D1D1D"/>
          <w:kern w:val="0"/>
          <w14:ligatures w14:val="none"/>
        </w:rPr>
        <w:t> have actively bound to the sediment in this culvert, including major heavily regulated carcinogens:</w:t>
      </w:r>
    </w:p>
    <w:p w14:paraId="0F38C50C"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Fluoranthene:</w:t>
      </w:r>
      <w:r w:rsidRPr="00290EE3">
        <w:rPr>
          <w:rFonts w:ascii="Arial" w:eastAsia="Times New Roman" w:hAnsi="Arial" w:cs="Arial"/>
          <w:color w:val="1D1D1D"/>
          <w:kern w:val="0"/>
          <w14:ligatures w14:val="none"/>
        </w:rPr>
        <w:t> 0.0893 mg/kg dry</w:t>
      </w:r>
    </w:p>
    <w:p w14:paraId="0FEC0A8B"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Pyrene:</w:t>
      </w:r>
      <w:r w:rsidRPr="00290EE3">
        <w:rPr>
          <w:rFonts w:ascii="Arial" w:eastAsia="Times New Roman" w:hAnsi="Arial" w:cs="Arial"/>
          <w:color w:val="1D1D1D"/>
          <w:kern w:val="0"/>
          <w14:ligatures w14:val="none"/>
        </w:rPr>
        <w:t> 0.0754 mg/kg dry</w:t>
      </w:r>
    </w:p>
    <w:p w14:paraId="6D5D3E46"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(a) pyrene:</w:t>
      </w:r>
      <w:r w:rsidRPr="00290EE3">
        <w:rPr>
          <w:rFonts w:ascii="Arial" w:eastAsia="Times New Roman" w:hAnsi="Arial" w:cs="Arial"/>
          <w:color w:val="1D1D1D"/>
          <w:kern w:val="0"/>
          <w14:ligatures w14:val="none"/>
        </w:rPr>
        <w:t> 0.0636 mg/kg dry </w:t>
      </w:r>
      <w:r w:rsidRPr="00290EE3">
        <w:rPr>
          <w:rFonts w:ascii="Arial" w:eastAsia="Times New Roman" w:hAnsi="Arial" w:cs="Arial"/>
          <w:i/>
          <w:iCs/>
          <w:color w:val="1D1D1D"/>
          <w:kern w:val="0"/>
          <w14:ligatures w14:val="none"/>
        </w:rPr>
        <w:t>(Highly potent, regulated carcinogen)</w:t>
      </w:r>
    </w:p>
    <w:p w14:paraId="2D2B0415"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(k) fluoranthene:</w:t>
      </w:r>
      <w:r w:rsidRPr="00290EE3">
        <w:rPr>
          <w:rFonts w:ascii="Arial" w:eastAsia="Times New Roman" w:hAnsi="Arial" w:cs="Arial"/>
          <w:color w:val="1D1D1D"/>
          <w:kern w:val="0"/>
          <w14:ligatures w14:val="none"/>
        </w:rPr>
        <w:t> 0.0482 mg/kg dry</w:t>
      </w:r>
    </w:p>
    <w:p w14:paraId="66486ED2"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(a) anthracene:</w:t>
      </w:r>
      <w:r w:rsidRPr="00290EE3">
        <w:rPr>
          <w:rFonts w:ascii="Arial" w:eastAsia="Times New Roman" w:hAnsi="Arial" w:cs="Arial"/>
          <w:color w:val="1D1D1D"/>
          <w:kern w:val="0"/>
          <w14:ligatures w14:val="none"/>
        </w:rPr>
        <w:t> 0.0397 mg/kg dry</w:t>
      </w:r>
    </w:p>
    <w:p w14:paraId="03D05C4A"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Chrysene:</w:t>
      </w:r>
      <w:r w:rsidRPr="00290EE3">
        <w:rPr>
          <w:rFonts w:ascii="Arial" w:eastAsia="Times New Roman" w:hAnsi="Arial" w:cs="Arial"/>
          <w:color w:val="1D1D1D"/>
          <w:kern w:val="0"/>
          <w14:ligatures w14:val="none"/>
        </w:rPr>
        <w:t> 0.0387 mg/kg dry</w:t>
      </w:r>
    </w:p>
    <w:p w14:paraId="6B7128DE"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proofErr w:type="spellStart"/>
      <w:r w:rsidRPr="00290EE3">
        <w:rPr>
          <w:rFonts w:ascii="Arial" w:eastAsia="Times New Roman" w:hAnsi="Arial" w:cs="Arial"/>
          <w:b/>
          <w:bCs/>
          <w:color w:val="1D1D1D"/>
          <w:kern w:val="0"/>
          <w14:ligatures w14:val="none"/>
        </w:rPr>
        <w:t>Indeno</w:t>
      </w:r>
      <w:proofErr w:type="spellEnd"/>
      <w:r w:rsidRPr="00290EE3">
        <w:rPr>
          <w:rFonts w:ascii="Arial" w:eastAsia="Times New Roman" w:hAnsi="Arial" w:cs="Arial"/>
          <w:b/>
          <w:bCs/>
          <w:color w:val="1D1D1D"/>
          <w:kern w:val="0"/>
          <w14:ligatures w14:val="none"/>
        </w:rPr>
        <w:t xml:space="preserve"> (1,2,3-cd) pyrene:</w:t>
      </w:r>
      <w:r w:rsidRPr="00290EE3">
        <w:rPr>
          <w:rFonts w:ascii="Arial" w:eastAsia="Times New Roman" w:hAnsi="Arial" w:cs="Arial"/>
          <w:color w:val="1D1D1D"/>
          <w:kern w:val="0"/>
          <w14:ligatures w14:val="none"/>
        </w:rPr>
        <w:t> 0.0349 mg/kg dry</w:t>
      </w:r>
    </w:p>
    <w:p w14:paraId="6F39D05F"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w:t>
      </w:r>
      <w:proofErr w:type="spellStart"/>
      <w:proofErr w:type="gramStart"/>
      <w:r w:rsidRPr="00290EE3">
        <w:rPr>
          <w:rFonts w:ascii="Arial" w:eastAsia="Times New Roman" w:hAnsi="Arial" w:cs="Arial"/>
          <w:b/>
          <w:bCs/>
          <w:color w:val="1D1D1D"/>
          <w:kern w:val="0"/>
          <w14:ligatures w14:val="none"/>
        </w:rPr>
        <w:t>g,h</w:t>
      </w:r>
      <w:proofErr w:type="gramEnd"/>
      <w:r w:rsidRPr="00290EE3">
        <w:rPr>
          <w:rFonts w:ascii="Arial" w:eastAsia="Times New Roman" w:hAnsi="Arial" w:cs="Arial"/>
          <w:b/>
          <w:bCs/>
          <w:color w:val="1D1D1D"/>
          <w:kern w:val="0"/>
          <w14:ligatures w14:val="none"/>
        </w:rPr>
        <w:t>,i</w:t>
      </w:r>
      <w:proofErr w:type="spellEnd"/>
      <w:r w:rsidRPr="00290EE3">
        <w:rPr>
          <w:rFonts w:ascii="Arial" w:eastAsia="Times New Roman" w:hAnsi="Arial" w:cs="Arial"/>
          <w:b/>
          <w:bCs/>
          <w:color w:val="1D1D1D"/>
          <w:kern w:val="0"/>
          <w14:ligatures w14:val="none"/>
        </w:rPr>
        <w:t>) perylene:</w:t>
      </w:r>
      <w:r w:rsidRPr="00290EE3">
        <w:rPr>
          <w:rFonts w:ascii="Arial" w:eastAsia="Times New Roman" w:hAnsi="Arial" w:cs="Arial"/>
          <w:color w:val="1D1D1D"/>
          <w:kern w:val="0"/>
          <w14:ligatures w14:val="none"/>
        </w:rPr>
        <w:t> 0.0336 mg/kg dry</w:t>
      </w:r>
    </w:p>
    <w:p w14:paraId="17FBB2F1"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(b) fluoranthene:</w:t>
      </w:r>
      <w:r w:rsidRPr="00290EE3">
        <w:rPr>
          <w:rFonts w:ascii="Arial" w:eastAsia="Times New Roman" w:hAnsi="Arial" w:cs="Arial"/>
          <w:color w:val="1D1D1D"/>
          <w:kern w:val="0"/>
          <w14:ligatures w14:val="none"/>
        </w:rPr>
        <w:t> 0.0331 mg/kg dry</w:t>
      </w:r>
    </w:p>
    <w:p w14:paraId="2E0C86B7"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Phenanthrene:</w:t>
      </w:r>
      <w:r w:rsidRPr="00290EE3">
        <w:rPr>
          <w:rFonts w:ascii="Arial" w:eastAsia="Times New Roman" w:hAnsi="Arial" w:cs="Arial"/>
          <w:color w:val="1D1D1D"/>
          <w:kern w:val="0"/>
          <w14:ligatures w14:val="none"/>
        </w:rPr>
        <w:t> 0.0278 mg/kg dry</w:t>
      </w:r>
    </w:p>
    <w:p w14:paraId="3198F90B"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proofErr w:type="spellStart"/>
      <w:r w:rsidRPr="00290EE3">
        <w:rPr>
          <w:rFonts w:ascii="Arial" w:eastAsia="Times New Roman" w:hAnsi="Arial" w:cs="Arial"/>
          <w:b/>
          <w:bCs/>
          <w:color w:val="1D1D1D"/>
          <w:kern w:val="0"/>
          <w14:ligatures w14:val="none"/>
        </w:rPr>
        <w:t>Dibenz</w:t>
      </w:r>
      <w:proofErr w:type="spellEnd"/>
      <w:r w:rsidRPr="00290EE3">
        <w:rPr>
          <w:rFonts w:ascii="Arial" w:eastAsia="Times New Roman" w:hAnsi="Arial" w:cs="Arial"/>
          <w:b/>
          <w:bCs/>
          <w:color w:val="1D1D1D"/>
          <w:kern w:val="0"/>
          <w14:ligatures w14:val="none"/>
        </w:rPr>
        <w:t xml:space="preserve"> (</w:t>
      </w:r>
      <w:proofErr w:type="spellStart"/>
      <w:proofErr w:type="gramStart"/>
      <w:r w:rsidRPr="00290EE3">
        <w:rPr>
          <w:rFonts w:ascii="Arial" w:eastAsia="Times New Roman" w:hAnsi="Arial" w:cs="Arial"/>
          <w:b/>
          <w:bCs/>
          <w:color w:val="1D1D1D"/>
          <w:kern w:val="0"/>
          <w14:ligatures w14:val="none"/>
        </w:rPr>
        <w:t>a,h</w:t>
      </w:r>
      <w:proofErr w:type="spellEnd"/>
      <w:proofErr w:type="gramEnd"/>
      <w:r w:rsidRPr="00290EE3">
        <w:rPr>
          <w:rFonts w:ascii="Arial" w:eastAsia="Times New Roman" w:hAnsi="Arial" w:cs="Arial"/>
          <w:b/>
          <w:bCs/>
          <w:color w:val="1D1D1D"/>
          <w:kern w:val="0"/>
          <w14:ligatures w14:val="none"/>
        </w:rPr>
        <w:t>) anthracene:</w:t>
      </w:r>
      <w:r w:rsidRPr="00290EE3">
        <w:rPr>
          <w:rFonts w:ascii="Arial" w:eastAsia="Times New Roman" w:hAnsi="Arial" w:cs="Arial"/>
          <w:color w:val="1D1D1D"/>
          <w:kern w:val="0"/>
          <w14:ligatures w14:val="none"/>
        </w:rPr>
        <w:t> 0.0160 mg/kg dry</w:t>
      </w:r>
    </w:p>
    <w:p w14:paraId="5496D750"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Anthracene:</w:t>
      </w:r>
      <w:r w:rsidRPr="00290EE3">
        <w:rPr>
          <w:rFonts w:ascii="Arial" w:eastAsia="Times New Roman" w:hAnsi="Arial" w:cs="Arial"/>
          <w:color w:val="1D1D1D"/>
          <w:kern w:val="0"/>
          <w14:ligatures w14:val="none"/>
        </w:rPr>
        <w:t> 0.00230 mg/kg dry</w:t>
      </w:r>
    </w:p>
    <w:p w14:paraId="39CEFA5E"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Fluorene:</w:t>
      </w:r>
      <w:r w:rsidRPr="00290EE3">
        <w:rPr>
          <w:rFonts w:ascii="Arial" w:eastAsia="Times New Roman" w:hAnsi="Arial" w:cs="Arial"/>
          <w:color w:val="1D1D1D"/>
          <w:kern w:val="0"/>
          <w14:ligatures w14:val="none"/>
        </w:rPr>
        <w:t> 0.00110 mg/kg dry</w:t>
      </w:r>
      <w:r w:rsidRPr="00290EE3">
        <w:rPr>
          <w:rFonts w:ascii="revert-layer" w:eastAsia="Times New Roman" w:hAnsi="revert-layer" w:cs="Arial"/>
          <w:color w:val="1D1D1D"/>
          <w:kern w:val="0"/>
          <w14:ligatures w14:val="none"/>
        </w:rPr>
        <w:t> </w:t>
      </w:r>
    </w:p>
    <w:p w14:paraId="5467CDFA" w14:textId="77777777" w:rsidR="00290EE3" w:rsidRPr="00290EE3" w:rsidRDefault="00290EE3" w:rsidP="00290EE3">
      <w:pPr>
        <w:numPr>
          <w:ilvl w:val="1"/>
          <w:numId w:val="1"/>
        </w:numPr>
        <w:shd w:val="clear" w:color="auto" w:fill="FFFFFF"/>
        <w:spacing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Polycyclic Aromatic Hydrocarbons (PAHs)</w:t>
      </w:r>
      <w:r w:rsidRPr="00290EE3">
        <w:rPr>
          <w:rFonts w:ascii="Arial" w:eastAsia="Times New Roman" w:hAnsi="Arial" w:cs="Arial"/>
          <w:color w:val="1D1D1D"/>
          <w:kern w:val="0"/>
          <w14:ligatures w14:val="none"/>
        </w:rPr>
        <w:t xml:space="preserve"> via EPA 8270E:</w:t>
      </w:r>
      <w:r w:rsidRPr="00290EE3">
        <w:rPr>
          <w:rFonts w:ascii="Arial" w:eastAsia="Times New Roman" w:hAnsi="Arial" w:cs="Arial"/>
          <w:color w:val="000000"/>
          <w:kern w:val="0"/>
          <w14:ligatures w14:val="none"/>
        </w:rPr>
        <w:t xml:space="preserve"> Active concentrations of multi-ring PAHs were confirmed, including Phenanthrene (0.0303 ug/L), Fluoranthene (0.0606 ug/L), Benzo (b) fluoranthene (0.0404 ug/L), and Pyrene (0.0505 ug/L).</w:t>
      </w:r>
    </w:p>
    <w:p w14:paraId="4E48D406"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Fluoranthene:</w:t>
      </w:r>
      <w:r w:rsidRPr="00290EE3">
        <w:rPr>
          <w:rFonts w:ascii="Arial" w:eastAsia="Times New Roman" w:hAnsi="Arial" w:cs="Arial"/>
          <w:color w:val="1D1D1D"/>
          <w:kern w:val="0"/>
          <w14:ligatures w14:val="none"/>
        </w:rPr>
        <w:t> 0.0606 ug/L</w:t>
      </w:r>
    </w:p>
    <w:p w14:paraId="5AFACDFC"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lastRenderedPageBreak/>
        <w:t>Pyrene:</w:t>
      </w:r>
      <w:r w:rsidRPr="00290EE3">
        <w:rPr>
          <w:rFonts w:ascii="Arial" w:eastAsia="Times New Roman" w:hAnsi="Arial" w:cs="Arial"/>
          <w:color w:val="1D1D1D"/>
          <w:kern w:val="0"/>
          <w14:ligatures w14:val="none"/>
        </w:rPr>
        <w:t> 0.0505 ug/L</w:t>
      </w:r>
    </w:p>
    <w:p w14:paraId="62BD1449"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(b) fluoranthene:</w:t>
      </w:r>
      <w:r w:rsidRPr="00290EE3">
        <w:rPr>
          <w:rFonts w:ascii="Arial" w:eastAsia="Times New Roman" w:hAnsi="Arial" w:cs="Arial"/>
          <w:color w:val="1D1D1D"/>
          <w:kern w:val="0"/>
          <w14:ligatures w14:val="none"/>
        </w:rPr>
        <w:t> 0.0404 ug/L</w:t>
      </w:r>
    </w:p>
    <w:p w14:paraId="0AC02943"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Benzo (</w:t>
      </w:r>
      <w:proofErr w:type="spellStart"/>
      <w:proofErr w:type="gramStart"/>
      <w:r w:rsidRPr="00290EE3">
        <w:rPr>
          <w:rFonts w:ascii="Arial" w:eastAsia="Times New Roman" w:hAnsi="Arial" w:cs="Arial"/>
          <w:b/>
          <w:bCs/>
          <w:color w:val="1D1D1D"/>
          <w:kern w:val="0"/>
          <w14:ligatures w14:val="none"/>
        </w:rPr>
        <w:t>g,h</w:t>
      </w:r>
      <w:proofErr w:type="gramEnd"/>
      <w:r w:rsidRPr="00290EE3">
        <w:rPr>
          <w:rFonts w:ascii="Arial" w:eastAsia="Times New Roman" w:hAnsi="Arial" w:cs="Arial"/>
          <w:b/>
          <w:bCs/>
          <w:color w:val="1D1D1D"/>
          <w:kern w:val="0"/>
          <w14:ligatures w14:val="none"/>
        </w:rPr>
        <w:t>,i</w:t>
      </w:r>
      <w:proofErr w:type="spellEnd"/>
      <w:r w:rsidRPr="00290EE3">
        <w:rPr>
          <w:rFonts w:ascii="Arial" w:eastAsia="Times New Roman" w:hAnsi="Arial" w:cs="Arial"/>
          <w:b/>
          <w:bCs/>
          <w:color w:val="1D1D1D"/>
          <w:kern w:val="0"/>
          <w14:ligatures w14:val="none"/>
        </w:rPr>
        <w:t>) perylene:</w:t>
      </w:r>
      <w:r w:rsidRPr="00290EE3">
        <w:rPr>
          <w:rFonts w:ascii="Arial" w:eastAsia="Times New Roman" w:hAnsi="Arial" w:cs="Arial"/>
          <w:color w:val="1D1D1D"/>
          <w:kern w:val="0"/>
          <w14:ligatures w14:val="none"/>
        </w:rPr>
        <w:t> 0.0404 ug/L</w:t>
      </w:r>
    </w:p>
    <w:p w14:paraId="08FBA2AB" w14:textId="77777777" w:rsidR="00290EE3" w:rsidRPr="00290EE3" w:rsidRDefault="00290EE3" w:rsidP="00290EE3">
      <w:pPr>
        <w:numPr>
          <w:ilvl w:val="1"/>
          <w:numId w:val="1"/>
        </w:numPr>
        <w:shd w:val="clear" w:color="auto" w:fill="FFFFFF"/>
        <w:spacing w:before="100" w:beforeAutospacing="1" w:after="0" w:line="240" w:lineRule="auto"/>
        <w:rPr>
          <w:rFonts w:ascii="revert-layer" w:eastAsia="Times New Roman" w:hAnsi="revert-layer" w:cs="Arial"/>
          <w:color w:val="1D1D1D"/>
          <w:kern w:val="0"/>
          <w14:ligatures w14:val="none"/>
        </w:rPr>
      </w:pPr>
      <w:r w:rsidRPr="00290EE3">
        <w:rPr>
          <w:rFonts w:ascii="Arial" w:eastAsia="Times New Roman" w:hAnsi="Arial" w:cs="Arial"/>
          <w:b/>
          <w:bCs/>
          <w:color w:val="1D1D1D"/>
          <w:kern w:val="0"/>
          <w14:ligatures w14:val="none"/>
        </w:rPr>
        <w:t>Phenanthrene:</w:t>
      </w:r>
      <w:r w:rsidRPr="00290EE3">
        <w:rPr>
          <w:rFonts w:ascii="Arial" w:eastAsia="Times New Roman" w:hAnsi="Arial" w:cs="Arial"/>
          <w:color w:val="1D1D1D"/>
          <w:kern w:val="0"/>
          <w14:ligatures w14:val="none"/>
        </w:rPr>
        <w:t> 0.0303 ug/L</w:t>
      </w:r>
    </w:p>
    <w:p w14:paraId="07CBF867" w14:textId="4755FD9C" w:rsidR="00290EE3" w:rsidRDefault="00290EE3" w:rsidP="00290EE3">
      <w:pPr>
        <w:shd w:val="clear" w:color="auto" w:fill="FFFFFF"/>
        <w:spacing w:before="100" w:beforeAutospacing="1" w:after="0" w:line="240" w:lineRule="auto"/>
        <w:rPr>
          <w:rFonts w:ascii="Arial" w:eastAsia="Times New Roman" w:hAnsi="Arial" w:cs="Arial"/>
          <w:b/>
          <w:bCs/>
          <w:color w:val="1D1D1D"/>
          <w:kern w:val="0"/>
          <w14:ligatures w14:val="none"/>
        </w:rPr>
      </w:pPr>
      <w:r w:rsidRPr="00290EE3">
        <w:rPr>
          <w:rFonts w:ascii="Arial" w:eastAsia="Times New Roman" w:hAnsi="Arial" w:cs="Arial"/>
          <w:b/>
          <w:bCs/>
          <w:color w:val="1D1D1D"/>
          <w:kern w:val="0"/>
          <w14:ligatures w14:val="none"/>
        </w:rPr>
        <w:t>WATER</w:t>
      </w:r>
    </w:p>
    <w:p w14:paraId="389C3DDB" w14:textId="77777777" w:rsidR="00290EE3" w:rsidRPr="000773A3" w:rsidRDefault="00290EE3" w:rsidP="00290EE3">
      <w:pPr>
        <w:numPr>
          <w:ilvl w:val="0"/>
          <w:numId w:val="1"/>
        </w:numPr>
        <w:shd w:val="clear" w:color="auto" w:fill="FFFFFF"/>
        <w:spacing w:before="100" w:beforeAutospacing="1" w:after="0" w:line="240" w:lineRule="auto"/>
        <w:rPr>
          <w:rFonts w:ascii="revert-layer" w:eastAsia="Times New Roman" w:hAnsi="revert-layer" w:cs="Arial"/>
          <w:color w:val="000000"/>
          <w:kern w:val="0"/>
          <w14:ligatures w14:val="none"/>
        </w:rPr>
      </w:pPr>
      <w:r w:rsidRPr="00290EE3">
        <w:rPr>
          <w:rFonts w:ascii="Arial" w:eastAsia="Times New Roman" w:hAnsi="Arial" w:cs="Arial"/>
          <w:b/>
          <w:bCs/>
          <w:color w:val="1D1D1D"/>
          <w:kern w:val="0"/>
          <w:shd w:val="clear" w:color="auto" w:fill="FFFFFF"/>
          <w14:ligatures w14:val="none"/>
        </w:rPr>
        <w:t>Liquid Matrix / Surface Water Contamination</w:t>
      </w:r>
      <w:r w:rsidRPr="00290EE3">
        <w:rPr>
          <w:rFonts w:ascii="Arial" w:eastAsia="Times New Roman" w:hAnsi="Arial" w:cs="Arial"/>
          <w:color w:val="1D1D1D"/>
          <w:kern w:val="0"/>
          <w:shd w:val="clear" w:color="auto" w:fill="FFFFFF"/>
          <w14:ligatures w14:val="none"/>
        </w:rPr>
        <w:t xml:space="preserve"> (Page 2 </w:t>
      </w:r>
      <w:proofErr w:type="gramStart"/>
      <w:r w:rsidRPr="00290EE3">
        <w:rPr>
          <w:rFonts w:ascii="Arial" w:eastAsia="Times New Roman" w:hAnsi="Arial" w:cs="Arial"/>
          <w:color w:val="1D1D1D"/>
          <w:kern w:val="0"/>
          <w:shd w:val="clear" w:color="auto" w:fill="FFFFFF"/>
          <w14:ligatures w14:val="none"/>
        </w:rPr>
        <w:t>Baseline)</w:t>
      </w:r>
      <w:r w:rsidRPr="00290EE3">
        <w:rPr>
          <w:rFonts w:ascii="Arial" w:eastAsia="Times New Roman" w:hAnsi="Arial" w:cs="Arial"/>
          <w:color w:val="1D1D1D"/>
          <w:kern w:val="0"/>
          <w14:ligatures w14:val="none"/>
        </w:rPr>
        <w:t>The</w:t>
      </w:r>
      <w:proofErr w:type="gramEnd"/>
      <w:r w:rsidRPr="00290EE3">
        <w:rPr>
          <w:rFonts w:ascii="Arial" w:eastAsia="Times New Roman" w:hAnsi="Arial" w:cs="Arial"/>
          <w:color w:val="1D1D1D"/>
          <w:kern w:val="0"/>
          <w14:ligatures w14:val="none"/>
        </w:rPr>
        <w:t xml:space="preserve"> water column confirms active, ongoing transport of petroleum footprints directly out of the airport corridor:</w:t>
      </w:r>
    </w:p>
    <w:p w14:paraId="7770BD50" w14:textId="77777777" w:rsidR="000773A3" w:rsidRPr="008F33CA" w:rsidRDefault="000773A3" w:rsidP="000773A3">
      <w:pPr>
        <w:numPr>
          <w:ilvl w:val="1"/>
          <w:numId w:val="1"/>
        </w:numPr>
        <w:shd w:val="clear" w:color="auto" w:fill="FFFFFF"/>
        <w:spacing w:after="0" w:line="240" w:lineRule="auto"/>
        <w:rPr>
          <w:rFonts w:ascii="Arial" w:eastAsia="Times New Roman" w:hAnsi="Arial" w:cs="Arial"/>
          <w:color w:val="1D1D1D"/>
          <w:kern w:val="0"/>
          <w14:ligatures w14:val="none"/>
        </w:rPr>
      </w:pPr>
      <w:r w:rsidRPr="008F33CA">
        <w:rPr>
          <w:rFonts w:ascii="Arial" w:eastAsia="Times New Roman" w:hAnsi="Arial" w:cs="Arial"/>
          <w:b/>
          <w:bCs/>
          <w:color w:val="1D1D1D"/>
          <w:kern w:val="0"/>
          <w14:ligatures w14:val="none"/>
        </w:rPr>
        <w:t>Fluoranthene:</w:t>
      </w:r>
      <w:r w:rsidRPr="008F33CA">
        <w:rPr>
          <w:rFonts w:ascii="Arial" w:eastAsia="Times New Roman" w:hAnsi="Arial" w:cs="Arial"/>
          <w:color w:val="1D1D1D"/>
          <w:kern w:val="0"/>
          <w14:ligatures w14:val="none"/>
        </w:rPr>
        <w:t> 0.0606 ug/L</w:t>
      </w:r>
    </w:p>
    <w:p w14:paraId="3B1B9050" w14:textId="77777777" w:rsidR="000773A3" w:rsidRPr="008F33CA" w:rsidRDefault="000773A3" w:rsidP="000773A3">
      <w:pPr>
        <w:numPr>
          <w:ilvl w:val="1"/>
          <w:numId w:val="1"/>
        </w:numPr>
        <w:shd w:val="clear" w:color="auto" w:fill="FFFFFF"/>
        <w:spacing w:after="0" w:line="240" w:lineRule="auto"/>
        <w:rPr>
          <w:rFonts w:ascii="Arial" w:eastAsia="Times New Roman" w:hAnsi="Arial" w:cs="Arial"/>
          <w:color w:val="1D1D1D"/>
          <w:kern w:val="0"/>
          <w14:ligatures w14:val="none"/>
        </w:rPr>
      </w:pPr>
      <w:r w:rsidRPr="008F33CA">
        <w:rPr>
          <w:rFonts w:ascii="Arial" w:eastAsia="Times New Roman" w:hAnsi="Arial" w:cs="Arial"/>
          <w:b/>
          <w:bCs/>
          <w:color w:val="1D1D1D"/>
          <w:kern w:val="0"/>
          <w14:ligatures w14:val="none"/>
        </w:rPr>
        <w:t>Pyrene:</w:t>
      </w:r>
      <w:r w:rsidRPr="008F33CA">
        <w:rPr>
          <w:rFonts w:ascii="Arial" w:eastAsia="Times New Roman" w:hAnsi="Arial" w:cs="Arial"/>
          <w:color w:val="1D1D1D"/>
          <w:kern w:val="0"/>
          <w14:ligatures w14:val="none"/>
        </w:rPr>
        <w:t> 0.0505 ug/L</w:t>
      </w:r>
    </w:p>
    <w:p w14:paraId="2B7C166B" w14:textId="77777777" w:rsidR="000773A3" w:rsidRPr="008F33CA" w:rsidRDefault="000773A3" w:rsidP="000773A3">
      <w:pPr>
        <w:numPr>
          <w:ilvl w:val="1"/>
          <w:numId w:val="1"/>
        </w:numPr>
        <w:shd w:val="clear" w:color="auto" w:fill="FFFFFF"/>
        <w:spacing w:after="0" w:line="240" w:lineRule="auto"/>
        <w:rPr>
          <w:rFonts w:ascii="Arial" w:eastAsia="Times New Roman" w:hAnsi="Arial" w:cs="Arial"/>
          <w:color w:val="1D1D1D"/>
          <w:kern w:val="0"/>
          <w14:ligatures w14:val="none"/>
        </w:rPr>
      </w:pPr>
      <w:r w:rsidRPr="008F33CA">
        <w:rPr>
          <w:rFonts w:ascii="Arial" w:eastAsia="Times New Roman" w:hAnsi="Arial" w:cs="Arial"/>
          <w:b/>
          <w:bCs/>
          <w:color w:val="1D1D1D"/>
          <w:kern w:val="0"/>
          <w14:ligatures w14:val="none"/>
        </w:rPr>
        <w:t>Benzo (b) fluoranthene:</w:t>
      </w:r>
      <w:r w:rsidRPr="008F33CA">
        <w:rPr>
          <w:rFonts w:ascii="Arial" w:eastAsia="Times New Roman" w:hAnsi="Arial" w:cs="Arial"/>
          <w:color w:val="1D1D1D"/>
          <w:kern w:val="0"/>
          <w14:ligatures w14:val="none"/>
        </w:rPr>
        <w:t> 0.0404 ug/L</w:t>
      </w:r>
    </w:p>
    <w:p w14:paraId="5274DA0A" w14:textId="77777777" w:rsidR="000773A3" w:rsidRPr="008F33CA" w:rsidRDefault="000773A3" w:rsidP="000773A3">
      <w:pPr>
        <w:numPr>
          <w:ilvl w:val="1"/>
          <w:numId w:val="1"/>
        </w:numPr>
        <w:shd w:val="clear" w:color="auto" w:fill="FFFFFF"/>
        <w:spacing w:after="0" w:line="240" w:lineRule="auto"/>
        <w:rPr>
          <w:rFonts w:ascii="Arial" w:eastAsia="Times New Roman" w:hAnsi="Arial" w:cs="Arial"/>
          <w:color w:val="1D1D1D"/>
          <w:kern w:val="0"/>
          <w14:ligatures w14:val="none"/>
        </w:rPr>
      </w:pPr>
      <w:r w:rsidRPr="008F33CA">
        <w:rPr>
          <w:rFonts w:ascii="Arial" w:eastAsia="Times New Roman" w:hAnsi="Arial" w:cs="Arial"/>
          <w:b/>
          <w:bCs/>
          <w:color w:val="1D1D1D"/>
          <w:kern w:val="0"/>
          <w14:ligatures w14:val="none"/>
        </w:rPr>
        <w:t>Benzo (</w:t>
      </w:r>
      <w:proofErr w:type="spellStart"/>
      <w:proofErr w:type="gramStart"/>
      <w:r w:rsidRPr="008F33CA">
        <w:rPr>
          <w:rFonts w:ascii="Arial" w:eastAsia="Times New Roman" w:hAnsi="Arial" w:cs="Arial"/>
          <w:b/>
          <w:bCs/>
          <w:color w:val="1D1D1D"/>
          <w:kern w:val="0"/>
          <w14:ligatures w14:val="none"/>
        </w:rPr>
        <w:t>g,h</w:t>
      </w:r>
      <w:proofErr w:type="gramEnd"/>
      <w:r w:rsidRPr="008F33CA">
        <w:rPr>
          <w:rFonts w:ascii="Arial" w:eastAsia="Times New Roman" w:hAnsi="Arial" w:cs="Arial"/>
          <w:b/>
          <w:bCs/>
          <w:color w:val="1D1D1D"/>
          <w:kern w:val="0"/>
          <w14:ligatures w14:val="none"/>
        </w:rPr>
        <w:t>,i</w:t>
      </w:r>
      <w:proofErr w:type="spellEnd"/>
      <w:r w:rsidRPr="008F33CA">
        <w:rPr>
          <w:rFonts w:ascii="Arial" w:eastAsia="Times New Roman" w:hAnsi="Arial" w:cs="Arial"/>
          <w:b/>
          <w:bCs/>
          <w:color w:val="1D1D1D"/>
          <w:kern w:val="0"/>
          <w14:ligatures w14:val="none"/>
        </w:rPr>
        <w:t>) perylene:</w:t>
      </w:r>
      <w:r w:rsidRPr="008F33CA">
        <w:rPr>
          <w:rFonts w:ascii="Arial" w:eastAsia="Times New Roman" w:hAnsi="Arial" w:cs="Arial"/>
          <w:color w:val="1D1D1D"/>
          <w:kern w:val="0"/>
          <w14:ligatures w14:val="none"/>
        </w:rPr>
        <w:t> 0.0404 ug/L</w:t>
      </w:r>
    </w:p>
    <w:p w14:paraId="67DDA34C" w14:textId="77777777" w:rsidR="000773A3" w:rsidRPr="008F33CA" w:rsidRDefault="000773A3" w:rsidP="000773A3">
      <w:pPr>
        <w:numPr>
          <w:ilvl w:val="1"/>
          <w:numId w:val="1"/>
        </w:numPr>
        <w:shd w:val="clear" w:color="auto" w:fill="FFFFFF"/>
        <w:spacing w:after="0" w:line="240" w:lineRule="auto"/>
        <w:rPr>
          <w:rFonts w:ascii="Arial" w:eastAsia="Times New Roman" w:hAnsi="Arial" w:cs="Arial"/>
          <w:color w:val="1D1D1D"/>
          <w:kern w:val="0"/>
          <w14:ligatures w14:val="none"/>
        </w:rPr>
      </w:pPr>
      <w:r w:rsidRPr="008F33CA">
        <w:rPr>
          <w:rFonts w:ascii="Arial" w:eastAsia="Times New Roman" w:hAnsi="Arial" w:cs="Arial"/>
          <w:b/>
          <w:bCs/>
          <w:color w:val="1D1D1D"/>
          <w:kern w:val="0"/>
          <w14:ligatures w14:val="none"/>
        </w:rPr>
        <w:t>Phenanthrene:</w:t>
      </w:r>
      <w:r w:rsidRPr="008F33CA">
        <w:rPr>
          <w:rFonts w:ascii="Arial" w:eastAsia="Times New Roman" w:hAnsi="Arial" w:cs="Arial"/>
          <w:color w:val="1D1D1D"/>
          <w:kern w:val="0"/>
          <w14:ligatures w14:val="none"/>
        </w:rPr>
        <w:t> 0.0303 ug/L</w:t>
      </w:r>
    </w:p>
    <w:p w14:paraId="5CFDDC30" w14:textId="6F7221D3" w:rsidR="00290EE3" w:rsidRDefault="00290EE3" w:rsidP="00290EE3">
      <w:pPr>
        <w:numPr>
          <w:ilvl w:val="0"/>
          <w:numId w:val="1"/>
        </w:num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b/>
          <w:bCs/>
          <w:color w:val="000000"/>
          <w:kern w:val="0"/>
          <w14:ligatures w14:val="none"/>
        </w:rPr>
        <w:t>Polycyclic Aromatic Hydrocarbons (PAHs)</w:t>
      </w:r>
      <w:r w:rsidRPr="00290EE3">
        <w:rPr>
          <w:rFonts w:ascii="Arial" w:eastAsia="Times New Roman" w:hAnsi="Arial" w:cs="Arial"/>
          <w:color w:val="000000"/>
          <w:kern w:val="0"/>
          <w14:ligatures w14:val="none"/>
        </w:rPr>
        <w:t xml:space="preserve"> via EPA 8270E: Active concentrations of multi-ring PAHs were confirmed, including Phenanthrene (0.0303 ug/L), Fluoranthene (0.0606 ug/L), Benzo (b) fluoranthene (0.0404 ug/L), and Pyrene (0.0505 ug/L).</w:t>
      </w:r>
    </w:p>
    <w:p w14:paraId="0496C3E3" w14:textId="77777777" w:rsidR="002839F7" w:rsidRPr="00290EE3" w:rsidRDefault="002839F7" w:rsidP="002839F7">
      <w:pPr>
        <w:numPr>
          <w:ilvl w:val="0"/>
          <w:numId w:val="1"/>
        </w:num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b/>
          <w:bCs/>
          <w:color w:val="000000"/>
          <w:kern w:val="0"/>
          <w14:ligatures w14:val="none"/>
        </w:rPr>
        <w:t>Florida Petroleum Residual Organics</w:t>
      </w:r>
      <w:r w:rsidRPr="00290EE3">
        <w:rPr>
          <w:rFonts w:ascii="Arial" w:eastAsia="Times New Roman" w:hAnsi="Arial" w:cs="Arial"/>
          <w:color w:val="000000"/>
          <w:kern w:val="0"/>
          <w14:ligatures w14:val="none"/>
        </w:rPr>
        <w:t xml:space="preserve"> (FL-PRO C8-C40): Detected at 0.429 I mg/L via Method FL-PRO/3510C. This concentration exceeds the FDEP Chapter 62-777 Groundwater Cleanup Target Level (GCTL) of 0.25 mg/L. </w:t>
      </w:r>
    </w:p>
    <w:p w14:paraId="3B88285F" w14:textId="77777777" w:rsidR="002839F7" w:rsidRDefault="002839F7" w:rsidP="000773A3">
      <w:pPr>
        <w:shd w:val="clear" w:color="auto" w:fill="FFFFFF"/>
        <w:spacing w:after="0" w:line="240" w:lineRule="auto"/>
        <w:ind w:left="720"/>
        <w:rPr>
          <w:rFonts w:ascii="Arial" w:eastAsia="Times New Roman" w:hAnsi="Arial" w:cs="Arial"/>
          <w:color w:val="000000"/>
          <w:kern w:val="0"/>
          <w14:ligatures w14:val="none"/>
        </w:rPr>
      </w:pPr>
    </w:p>
    <w:p w14:paraId="7871991A" w14:textId="77777777" w:rsidR="004D16DB" w:rsidRDefault="004D16DB" w:rsidP="004D16DB">
      <w:pPr>
        <w:shd w:val="clear" w:color="auto" w:fill="FFFFFF"/>
        <w:spacing w:after="0" w:line="240" w:lineRule="auto"/>
        <w:rPr>
          <w:rFonts w:ascii="Arial" w:eastAsia="Times New Roman" w:hAnsi="Arial" w:cs="Arial"/>
          <w:color w:val="000000"/>
          <w:kern w:val="0"/>
          <w14:ligatures w14:val="none"/>
        </w:rPr>
      </w:pPr>
    </w:p>
    <w:p w14:paraId="04F4CC18" w14:textId="6BE935FE" w:rsidR="004D16DB" w:rsidRPr="004D16DB" w:rsidRDefault="004D16DB" w:rsidP="004D16DB">
      <w:pPr>
        <w:shd w:val="clear" w:color="auto" w:fill="FFFFFF"/>
        <w:spacing w:after="0" w:line="240" w:lineRule="auto"/>
        <w:rPr>
          <w:rFonts w:ascii="Arial" w:eastAsia="Times New Roman" w:hAnsi="Arial" w:cs="Arial"/>
          <w:b/>
          <w:bCs/>
          <w:color w:val="000000"/>
          <w:kern w:val="0"/>
          <w14:ligatures w14:val="none"/>
        </w:rPr>
      </w:pPr>
      <w:r w:rsidRPr="004D16DB">
        <w:rPr>
          <w:rFonts w:ascii="Arial" w:eastAsia="Times New Roman" w:hAnsi="Arial" w:cs="Arial"/>
          <w:b/>
          <w:bCs/>
          <w:color w:val="000000"/>
          <w:kern w:val="0"/>
          <w14:ligatures w14:val="none"/>
        </w:rPr>
        <w:t>ACTIONS REQUIRED</w:t>
      </w:r>
    </w:p>
    <w:p w14:paraId="4B2AA39D" w14:textId="77777777" w:rsidR="00290EE3" w:rsidRPr="00290EE3" w:rsidRDefault="00290EE3" w:rsidP="00290EE3">
      <w:pPr>
        <w:shd w:val="clear" w:color="auto" w:fill="FFFFFF"/>
        <w:spacing w:after="0" w:line="240" w:lineRule="auto"/>
        <w:ind w:left="720"/>
        <w:rPr>
          <w:rFonts w:ascii="Arial" w:eastAsia="Times New Roman" w:hAnsi="Arial" w:cs="Arial"/>
          <w:color w:val="000000"/>
          <w:kern w:val="0"/>
          <w14:ligatures w14:val="none"/>
        </w:rPr>
      </w:pPr>
    </w:p>
    <w:p w14:paraId="11F51148" w14:textId="6C20D68A"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color w:val="000000"/>
          <w:kern w:val="0"/>
          <w14:ligatures w14:val="none"/>
        </w:rPr>
        <w:t xml:space="preserve">Because the presence of environmental contamination is now an established legal and regulatory fact on the record, the </w:t>
      </w:r>
      <w:proofErr w:type="gramStart"/>
      <w:r w:rsidRPr="00290EE3">
        <w:rPr>
          <w:rFonts w:ascii="Arial" w:eastAsia="Times New Roman" w:hAnsi="Arial" w:cs="Arial"/>
          <w:color w:val="000000"/>
          <w:kern w:val="0"/>
          <w14:ligatures w14:val="none"/>
        </w:rPr>
        <w:t>city’s</w:t>
      </w:r>
      <w:proofErr w:type="gramEnd"/>
      <w:r w:rsidRPr="00290EE3">
        <w:rPr>
          <w:rFonts w:ascii="Arial" w:eastAsia="Times New Roman" w:hAnsi="Arial" w:cs="Arial"/>
          <w:color w:val="000000"/>
          <w:kern w:val="0"/>
          <w14:ligatures w14:val="none"/>
        </w:rPr>
        <w:t xml:space="preserve"> must take action to further test and clean up the contamination flowing through Gulf Shores neighborhood and into the Gulf of Mexico.  Almost 90 years of contaminated flow without any consideration for the environment</w:t>
      </w:r>
      <w:r w:rsidR="004D16DB">
        <w:rPr>
          <w:rFonts w:ascii="Arial" w:eastAsia="Times New Roman" w:hAnsi="Arial" w:cs="Arial"/>
          <w:color w:val="000000"/>
          <w:kern w:val="0"/>
          <w14:ligatures w14:val="none"/>
        </w:rPr>
        <w:t xml:space="preserve"> is sure to require numerous actions</w:t>
      </w:r>
      <w:r w:rsidR="009A05CB">
        <w:rPr>
          <w:rFonts w:ascii="Arial" w:eastAsia="Times New Roman" w:hAnsi="Arial" w:cs="Arial"/>
          <w:color w:val="000000"/>
          <w:kern w:val="0"/>
          <w14:ligatures w14:val="none"/>
        </w:rPr>
        <w:t>, such as:</w:t>
      </w:r>
    </w:p>
    <w:p w14:paraId="01A4A398" w14:textId="34B21599" w:rsidR="00290EE3" w:rsidRPr="00290EE3" w:rsidRDefault="00290EE3" w:rsidP="00290EE3">
      <w:pPr>
        <w:numPr>
          <w:ilvl w:val="0"/>
          <w:numId w:val="2"/>
        </w:num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color w:val="000000"/>
          <w:kern w:val="0"/>
          <w14:ligatures w14:val="none"/>
        </w:rPr>
        <w:t>Hydrological &amp; Runoff Tracking: Tracing how active groundwater and surface stormwater pathways are carrying these exceeded concentrations across public and private property lines</w:t>
      </w:r>
      <w:r w:rsidR="004D16DB">
        <w:rPr>
          <w:rFonts w:ascii="Arial" w:eastAsia="Times New Roman" w:hAnsi="Arial" w:cs="Arial"/>
          <w:color w:val="000000"/>
          <w:kern w:val="0"/>
          <w14:ligatures w14:val="none"/>
        </w:rPr>
        <w:t xml:space="preserve"> and into the Gulf of Mexico.</w:t>
      </w:r>
    </w:p>
    <w:p w14:paraId="2424A6AF" w14:textId="591F4C09" w:rsidR="00290EE3" w:rsidRPr="009A05CB" w:rsidRDefault="00290EE3" w:rsidP="00290EE3">
      <w:pPr>
        <w:numPr>
          <w:ilvl w:val="0"/>
          <w:numId w:val="2"/>
        </w:numPr>
        <w:shd w:val="clear" w:color="auto" w:fill="FFFFFF"/>
        <w:spacing w:after="0" w:line="240" w:lineRule="auto"/>
        <w:rPr>
          <w:rFonts w:ascii="Arial" w:eastAsia="Times New Roman" w:hAnsi="Arial" w:cs="Arial"/>
          <w:color w:val="000000"/>
          <w:kern w:val="0"/>
          <w14:ligatures w14:val="none"/>
        </w:rPr>
      </w:pPr>
      <w:r w:rsidRPr="009A05CB">
        <w:rPr>
          <w:rFonts w:ascii="Arial" w:eastAsia="Times New Roman" w:hAnsi="Arial" w:cs="Arial"/>
          <w:color w:val="000000"/>
          <w:kern w:val="0"/>
          <w14:ligatures w14:val="none"/>
        </w:rPr>
        <w:t>Atmospheric &amp; Surface Inputs: Investigating the cumulative impacts of aerial deposition (specifically jet particulate fallout)</w:t>
      </w:r>
      <w:r w:rsidR="000773A3" w:rsidRPr="009A05CB">
        <w:rPr>
          <w:rFonts w:ascii="Arial" w:eastAsia="Times New Roman" w:hAnsi="Arial" w:cs="Arial"/>
          <w:color w:val="000000"/>
          <w:kern w:val="0"/>
          <w14:ligatures w14:val="none"/>
        </w:rPr>
        <w:t xml:space="preserve">, </w:t>
      </w:r>
      <w:r w:rsidRPr="009A05CB">
        <w:rPr>
          <w:rFonts w:ascii="Arial" w:eastAsia="Times New Roman" w:hAnsi="Arial" w:cs="Arial"/>
          <w:color w:val="000000"/>
          <w:kern w:val="0"/>
          <w14:ligatures w14:val="none"/>
        </w:rPr>
        <w:t xml:space="preserve">and surface runoff that are continuously introducing </w:t>
      </w:r>
      <w:proofErr w:type="gramStart"/>
      <w:r w:rsidRPr="009A05CB">
        <w:rPr>
          <w:rFonts w:ascii="Arial" w:eastAsia="Times New Roman" w:hAnsi="Arial" w:cs="Arial"/>
          <w:color w:val="000000"/>
          <w:kern w:val="0"/>
          <w14:ligatures w14:val="none"/>
        </w:rPr>
        <w:t xml:space="preserve">these </w:t>
      </w:r>
      <w:r w:rsidR="004D16DB" w:rsidRPr="009A05CB">
        <w:rPr>
          <w:rFonts w:ascii="Arial" w:eastAsia="Times New Roman" w:hAnsi="Arial" w:cs="Arial"/>
          <w:color w:val="000000"/>
          <w:kern w:val="0"/>
          <w14:ligatures w14:val="none"/>
        </w:rPr>
        <w:t>c</w:t>
      </w:r>
      <w:r w:rsidRPr="009A05CB">
        <w:rPr>
          <w:rFonts w:ascii="Arial" w:eastAsia="Times New Roman" w:hAnsi="Arial" w:cs="Arial"/>
          <w:color w:val="000000"/>
          <w:kern w:val="0"/>
          <w14:ligatures w14:val="none"/>
        </w:rPr>
        <w:t>hemical</w:t>
      </w:r>
      <w:proofErr w:type="gramEnd"/>
      <w:r w:rsidRPr="009A05CB">
        <w:rPr>
          <w:rFonts w:ascii="Arial" w:eastAsia="Times New Roman" w:hAnsi="Arial" w:cs="Arial"/>
          <w:color w:val="000000"/>
          <w:kern w:val="0"/>
          <w14:ligatures w14:val="none"/>
        </w:rPr>
        <w:t xml:space="preserve"> into the water and sediment basins.</w:t>
      </w:r>
    </w:p>
    <w:p w14:paraId="2AA15837" w14:textId="0A177570" w:rsidR="004D16DB" w:rsidRDefault="004D16DB" w:rsidP="00290EE3">
      <w:pPr>
        <w:numPr>
          <w:ilvl w:val="0"/>
          <w:numId w:val="2"/>
        </w:num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Determine the best manner to treat, purify and mediate the contamination.</w:t>
      </w:r>
    </w:p>
    <w:p w14:paraId="1CC18698" w14:textId="77777777" w:rsidR="004D16DB" w:rsidRPr="00290EE3" w:rsidRDefault="004D16DB" w:rsidP="004D16DB">
      <w:pPr>
        <w:shd w:val="clear" w:color="auto" w:fill="FFFFFF"/>
        <w:spacing w:after="0" w:line="240" w:lineRule="auto"/>
        <w:ind w:left="720"/>
        <w:rPr>
          <w:rFonts w:ascii="Arial" w:eastAsia="Times New Roman" w:hAnsi="Arial" w:cs="Arial"/>
          <w:color w:val="000000"/>
          <w:kern w:val="0"/>
          <w14:ligatures w14:val="none"/>
        </w:rPr>
      </w:pPr>
    </w:p>
    <w:p w14:paraId="0933B936" w14:textId="3C5F1C0E" w:rsid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color w:val="000000"/>
          <w:kern w:val="0"/>
          <w14:ligatures w14:val="none"/>
        </w:rPr>
        <w:t xml:space="preserve">We are providing this preliminary analytical data in good faith to </w:t>
      </w:r>
      <w:r w:rsidR="004D16DB">
        <w:rPr>
          <w:rFonts w:ascii="Arial" w:eastAsia="Times New Roman" w:hAnsi="Arial" w:cs="Arial"/>
          <w:color w:val="000000"/>
          <w:kern w:val="0"/>
          <w14:ligatures w14:val="none"/>
        </w:rPr>
        <w:t xml:space="preserve">help </w:t>
      </w:r>
      <w:r w:rsidRPr="00290EE3">
        <w:rPr>
          <w:rFonts w:ascii="Arial" w:eastAsia="Times New Roman" w:hAnsi="Arial" w:cs="Arial"/>
          <w:color w:val="000000"/>
          <w:kern w:val="0"/>
          <w14:ligatures w14:val="none"/>
        </w:rPr>
        <w:t xml:space="preserve">direct efforts for </w:t>
      </w:r>
      <w:proofErr w:type="gramStart"/>
      <w:r w:rsidRPr="00290EE3">
        <w:rPr>
          <w:rFonts w:ascii="Arial" w:eastAsia="Times New Roman" w:hAnsi="Arial" w:cs="Arial"/>
          <w:color w:val="000000"/>
          <w:kern w:val="0"/>
          <w14:ligatures w14:val="none"/>
        </w:rPr>
        <w:t>a clean</w:t>
      </w:r>
      <w:proofErr w:type="gramEnd"/>
      <w:r w:rsidR="004D16DB">
        <w:rPr>
          <w:rFonts w:ascii="Arial" w:eastAsia="Times New Roman" w:hAnsi="Arial" w:cs="Arial"/>
          <w:color w:val="000000"/>
          <w:kern w:val="0"/>
          <w14:ligatures w14:val="none"/>
        </w:rPr>
        <w:t>-</w:t>
      </w:r>
      <w:r w:rsidRPr="00290EE3">
        <w:rPr>
          <w:rFonts w:ascii="Arial" w:eastAsia="Times New Roman" w:hAnsi="Arial" w:cs="Arial"/>
          <w:color w:val="000000"/>
          <w:kern w:val="0"/>
          <w14:ligatures w14:val="none"/>
        </w:rPr>
        <w:t xml:space="preserve">up.  The contamination is present. The </w:t>
      </w:r>
      <w:proofErr w:type="gramStart"/>
      <w:r w:rsidRPr="00290EE3">
        <w:rPr>
          <w:rFonts w:ascii="Arial" w:eastAsia="Times New Roman" w:hAnsi="Arial" w:cs="Arial"/>
          <w:color w:val="000000"/>
          <w:kern w:val="0"/>
          <w14:ligatures w14:val="none"/>
        </w:rPr>
        <w:t>city's</w:t>
      </w:r>
      <w:proofErr w:type="gramEnd"/>
      <w:r w:rsidRPr="00290EE3">
        <w:rPr>
          <w:rFonts w:ascii="Arial" w:eastAsia="Times New Roman" w:hAnsi="Arial" w:cs="Arial"/>
          <w:color w:val="000000"/>
          <w:kern w:val="0"/>
          <w14:ligatures w14:val="none"/>
        </w:rPr>
        <w:t xml:space="preserve"> must do additional so</w:t>
      </w:r>
      <w:r w:rsidR="004D16DB">
        <w:rPr>
          <w:rFonts w:ascii="Arial" w:eastAsia="Times New Roman" w:hAnsi="Arial" w:cs="Arial"/>
          <w:color w:val="000000"/>
          <w:kern w:val="0"/>
          <w14:ligatures w14:val="none"/>
        </w:rPr>
        <w:t>i</w:t>
      </w:r>
      <w:r w:rsidRPr="00290EE3">
        <w:rPr>
          <w:rFonts w:ascii="Arial" w:eastAsia="Times New Roman" w:hAnsi="Arial" w:cs="Arial"/>
          <w:color w:val="000000"/>
          <w:kern w:val="0"/>
          <w14:ligatures w14:val="none"/>
        </w:rPr>
        <w:t>l and water testing, source-tracking, and s</w:t>
      </w:r>
      <w:r w:rsidR="009A05CB">
        <w:rPr>
          <w:rFonts w:ascii="Arial" w:eastAsia="Times New Roman" w:hAnsi="Arial" w:cs="Arial"/>
          <w:color w:val="000000"/>
          <w:kern w:val="0"/>
          <w14:ligatures w14:val="none"/>
        </w:rPr>
        <w:t>pecific</w:t>
      </w:r>
      <w:r w:rsidRPr="00290EE3">
        <w:rPr>
          <w:rFonts w:ascii="Arial" w:eastAsia="Times New Roman" w:hAnsi="Arial" w:cs="Arial"/>
          <w:color w:val="000000"/>
          <w:kern w:val="0"/>
          <w14:ligatures w14:val="none"/>
        </w:rPr>
        <w:t xml:space="preserve"> mitigation.</w:t>
      </w:r>
    </w:p>
    <w:p w14:paraId="771D7913" w14:textId="77777777" w:rsidR="00290EE3" w:rsidRDefault="00290EE3" w:rsidP="00290EE3">
      <w:pPr>
        <w:shd w:val="clear" w:color="auto" w:fill="FFFFFF"/>
        <w:spacing w:after="0" w:line="240" w:lineRule="auto"/>
        <w:rPr>
          <w:rFonts w:ascii="Arial" w:eastAsia="Times New Roman" w:hAnsi="Arial" w:cs="Arial"/>
          <w:color w:val="000000"/>
          <w:kern w:val="0"/>
          <w14:ligatures w14:val="none"/>
        </w:rPr>
      </w:pPr>
    </w:p>
    <w:p w14:paraId="7C8B6FEE" w14:textId="1C4E6A5F" w:rsidR="00290EE3" w:rsidRDefault="00290EE3" w:rsidP="00290EE3">
      <w:pPr>
        <w:shd w:val="clear" w:color="auto" w:fill="FFFFFF"/>
        <w:spacing w:after="0"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We are aware that since 2013, the </w:t>
      </w:r>
      <w:r w:rsidR="00DE3550">
        <w:rPr>
          <w:rFonts w:ascii="Arial" w:eastAsia="Times New Roman" w:hAnsi="Arial" w:cs="Arial"/>
          <w:color w:val="000000"/>
          <w:kern w:val="0"/>
          <w14:ligatures w14:val="none"/>
        </w:rPr>
        <w:t>c</w:t>
      </w:r>
      <w:r>
        <w:rPr>
          <w:rFonts w:ascii="Arial" w:eastAsia="Times New Roman" w:hAnsi="Arial" w:cs="Arial"/>
          <w:color w:val="000000"/>
          <w:kern w:val="0"/>
          <w14:ligatures w14:val="none"/>
        </w:rPr>
        <w:t xml:space="preserve">ity </w:t>
      </w:r>
      <w:r w:rsidR="004D16DB">
        <w:rPr>
          <w:rFonts w:ascii="Arial" w:eastAsia="Times New Roman" w:hAnsi="Arial" w:cs="Arial"/>
          <w:color w:val="000000"/>
          <w:kern w:val="0"/>
          <w14:ligatures w14:val="none"/>
        </w:rPr>
        <w:t xml:space="preserve">under Mr. Clinch as the Stormwater Engineer, </w:t>
      </w:r>
      <w:r>
        <w:rPr>
          <w:rFonts w:ascii="Arial" w:eastAsia="Times New Roman" w:hAnsi="Arial" w:cs="Arial"/>
          <w:color w:val="000000"/>
          <w:kern w:val="0"/>
          <w14:ligatures w14:val="none"/>
        </w:rPr>
        <w:t xml:space="preserve">has </w:t>
      </w:r>
      <w:r w:rsidR="004D16DB">
        <w:rPr>
          <w:rFonts w:ascii="Arial" w:eastAsia="Times New Roman" w:hAnsi="Arial" w:cs="Arial"/>
          <w:color w:val="000000"/>
          <w:kern w:val="0"/>
          <w14:ligatures w14:val="none"/>
        </w:rPr>
        <w:t xml:space="preserve">requested and received </w:t>
      </w:r>
      <w:r>
        <w:rPr>
          <w:rFonts w:ascii="Arial" w:eastAsia="Times New Roman" w:hAnsi="Arial" w:cs="Arial"/>
          <w:color w:val="000000"/>
          <w:kern w:val="0"/>
          <w14:ligatures w14:val="none"/>
        </w:rPr>
        <w:t>segment</w:t>
      </w:r>
      <w:r w:rsidR="004D16DB">
        <w:rPr>
          <w:rFonts w:ascii="Arial" w:eastAsia="Times New Roman" w:hAnsi="Arial" w:cs="Arial"/>
          <w:color w:val="000000"/>
          <w:kern w:val="0"/>
          <w14:ligatures w14:val="none"/>
        </w:rPr>
        <w:t xml:space="preserve">ation of </w:t>
      </w:r>
      <w:r>
        <w:rPr>
          <w:rFonts w:ascii="Arial" w:eastAsia="Times New Roman" w:hAnsi="Arial" w:cs="Arial"/>
          <w:color w:val="000000"/>
          <w:kern w:val="0"/>
          <w14:ligatures w14:val="none"/>
        </w:rPr>
        <w:t xml:space="preserve">the stormwater responsibilities </w:t>
      </w:r>
      <w:r w:rsidR="004D16DB">
        <w:rPr>
          <w:rFonts w:ascii="Arial" w:eastAsia="Times New Roman" w:hAnsi="Arial" w:cs="Arial"/>
          <w:color w:val="000000"/>
          <w:kern w:val="0"/>
          <w14:ligatures w14:val="none"/>
        </w:rPr>
        <w:t xml:space="preserve">at the airport </w:t>
      </w:r>
      <w:r>
        <w:rPr>
          <w:rFonts w:ascii="Arial" w:eastAsia="Times New Roman" w:hAnsi="Arial" w:cs="Arial"/>
          <w:color w:val="000000"/>
          <w:kern w:val="0"/>
          <w14:ligatures w14:val="none"/>
        </w:rPr>
        <w:t xml:space="preserve">and </w:t>
      </w:r>
      <w:r w:rsidR="004D16DB">
        <w:rPr>
          <w:rFonts w:ascii="Arial" w:eastAsia="Times New Roman" w:hAnsi="Arial" w:cs="Arial"/>
          <w:color w:val="000000"/>
          <w:kern w:val="0"/>
          <w14:ligatures w14:val="none"/>
        </w:rPr>
        <w:t xml:space="preserve">the city </w:t>
      </w:r>
      <w:r>
        <w:rPr>
          <w:rFonts w:ascii="Arial" w:eastAsia="Times New Roman" w:hAnsi="Arial" w:cs="Arial"/>
          <w:color w:val="000000"/>
          <w:kern w:val="0"/>
          <w14:ligatures w14:val="none"/>
        </w:rPr>
        <w:t xml:space="preserve">has never investigated </w:t>
      </w:r>
      <w:r w:rsidR="004D16DB">
        <w:rPr>
          <w:rFonts w:ascii="Arial" w:eastAsia="Times New Roman" w:hAnsi="Arial" w:cs="Arial"/>
          <w:color w:val="000000"/>
          <w:kern w:val="0"/>
          <w14:ligatures w14:val="none"/>
        </w:rPr>
        <w:t xml:space="preserve">this waterway location despite </w:t>
      </w:r>
      <w:r w:rsidR="00DE3550">
        <w:rPr>
          <w:rFonts w:ascii="Arial" w:eastAsia="Times New Roman" w:hAnsi="Arial" w:cs="Arial"/>
          <w:color w:val="000000"/>
          <w:kern w:val="0"/>
          <w14:ligatures w14:val="none"/>
        </w:rPr>
        <w:t xml:space="preserve">multiple </w:t>
      </w:r>
      <w:r w:rsidR="004D16DB">
        <w:rPr>
          <w:rFonts w:ascii="Arial" w:eastAsia="Times New Roman" w:hAnsi="Arial" w:cs="Arial"/>
          <w:color w:val="000000"/>
          <w:kern w:val="0"/>
          <w14:ligatures w14:val="none"/>
        </w:rPr>
        <w:lastRenderedPageBreak/>
        <w:t xml:space="preserve">requests from the public. </w:t>
      </w:r>
      <w:r w:rsidR="00DE3550">
        <w:rPr>
          <w:rFonts w:ascii="Arial" w:eastAsia="Times New Roman" w:hAnsi="Arial" w:cs="Arial"/>
          <w:color w:val="000000"/>
          <w:kern w:val="0"/>
          <w14:ligatures w14:val="none"/>
        </w:rPr>
        <w:t>The false statement in the city’s flyer is a</w:t>
      </w:r>
      <w:r w:rsidR="009A05CB">
        <w:rPr>
          <w:rFonts w:ascii="Arial" w:eastAsia="Times New Roman" w:hAnsi="Arial" w:cs="Arial"/>
          <w:color w:val="000000"/>
          <w:kern w:val="0"/>
          <w14:ligatures w14:val="none"/>
        </w:rPr>
        <w:t xml:space="preserve">n example of how </w:t>
      </w:r>
      <w:r w:rsidR="002839F7">
        <w:rPr>
          <w:rFonts w:ascii="Arial" w:eastAsia="Times New Roman" w:hAnsi="Arial" w:cs="Arial"/>
          <w:color w:val="000000"/>
          <w:kern w:val="0"/>
          <w14:ligatures w14:val="none"/>
        </w:rPr>
        <w:t>the city has attempted to discount the public’s concern for pollution of D</w:t>
      </w:r>
      <w:proofErr w:type="spellStart"/>
      <w:r w:rsidR="002839F7">
        <w:rPr>
          <w:rFonts w:ascii="Arial" w:eastAsia="Times New Roman" w:hAnsi="Arial" w:cs="Arial"/>
          <w:color w:val="000000"/>
          <w:kern w:val="0"/>
          <w14:ligatures w14:val="none"/>
        </w:rPr>
        <w:t>eertown</w:t>
      </w:r>
      <w:proofErr w:type="spellEnd"/>
      <w:r w:rsidR="002839F7">
        <w:rPr>
          <w:rFonts w:ascii="Arial" w:eastAsia="Times New Roman" w:hAnsi="Arial" w:cs="Arial"/>
          <w:color w:val="000000"/>
          <w:kern w:val="0"/>
          <w14:ligatures w14:val="none"/>
        </w:rPr>
        <w:t xml:space="preserve"> Gully stating the city </w:t>
      </w:r>
      <w:proofErr w:type="gramStart"/>
      <w:r w:rsidR="002839F7">
        <w:rPr>
          <w:rFonts w:ascii="Arial" w:eastAsia="Times New Roman" w:hAnsi="Arial" w:cs="Arial"/>
          <w:color w:val="000000"/>
          <w:kern w:val="0"/>
          <w14:ligatures w14:val="none"/>
        </w:rPr>
        <w:t>is ”in</w:t>
      </w:r>
      <w:proofErr w:type="gramEnd"/>
      <w:r w:rsidR="002839F7">
        <w:rPr>
          <w:rFonts w:ascii="Arial" w:eastAsia="Times New Roman" w:hAnsi="Arial" w:cs="Arial"/>
          <w:color w:val="000000"/>
          <w:kern w:val="0"/>
          <w14:ligatures w14:val="none"/>
        </w:rPr>
        <w:t xml:space="preserve"> full compliance with state and federal environmental regulations.”  </w:t>
      </w:r>
      <w:r w:rsidR="00DE3550">
        <w:rPr>
          <w:rFonts w:ascii="Arial" w:eastAsia="Times New Roman" w:hAnsi="Arial" w:cs="Arial"/>
          <w:color w:val="000000"/>
          <w:kern w:val="0"/>
          <w14:ligatures w14:val="none"/>
        </w:rPr>
        <w:t xml:space="preserve">It also states that a prevention plan (the SWPPP) is in full compliance.  </w:t>
      </w:r>
      <w:r w:rsidR="009A05CB">
        <w:rPr>
          <w:rFonts w:ascii="Arial" w:eastAsia="Times New Roman" w:hAnsi="Arial" w:cs="Arial"/>
          <w:color w:val="000000"/>
          <w:kern w:val="0"/>
          <w14:ligatures w14:val="none"/>
        </w:rPr>
        <w:t xml:space="preserve">The residents want to tell </w:t>
      </w:r>
      <w:proofErr w:type="spellStart"/>
      <w:proofErr w:type="gramStart"/>
      <w:r w:rsidR="009A05CB">
        <w:rPr>
          <w:rFonts w:ascii="Arial" w:eastAsia="Times New Roman" w:hAnsi="Arial" w:cs="Arial"/>
          <w:color w:val="000000"/>
          <w:kern w:val="0"/>
          <w14:ligatures w14:val="none"/>
        </w:rPr>
        <w:t>you</w:t>
      </w:r>
      <w:proofErr w:type="spellEnd"/>
      <w:proofErr w:type="gramEnd"/>
      <w:r w:rsidR="009A05CB">
        <w:rPr>
          <w:rFonts w:ascii="Arial" w:eastAsia="Times New Roman" w:hAnsi="Arial" w:cs="Arial"/>
          <w:color w:val="000000"/>
          <w:kern w:val="0"/>
          <w14:ligatures w14:val="none"/>
        </w:rPr>
        <w:t xml:space="preserve"> “</w:t>
      </w:r>
      <w:r w:rsidR="00DE3550">
        <w:rPr>
          <w:rFonts w:ascii="Arial" w:eastAsia="Times New Roman" w:hAnsi="Arial" w:cs="Arial"/>
          <w:color w:val="000000"/>
          <w:kern w:val="0"/>
          <w14:ligatures w14:val="none"/>
        </w:rPr>
        <w:t>Paper compliance does not equal clean water.</w:t>
      </w:r>
      <w:r w:rsidR="009A05CB">
        <w:rPr>
          <w:rFonts w:ascii="Arial" w:eastAsia="Times New Roman" w:hAnsi="Arial" w:cs="Arial"/>
          <w:color w:val="000000"/>
          <w:kern w:val="0"/>
          <w14:ligatures w14:val="none"/>
        </w:rPr>
        <w:t>”</w:t>
      </w:r>
    </w:p>
    <w:p w14:paraId="405D95DA" w14:textId="77777777"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p>
    <w:p w14:paraId="2054F26C" w14:textId="77777777" w:rsidR="00290EE3" w:rsidRPr="00290EE3" w:rsidRDefault="00290EE3" w:rsidP="00290EE3">
      <w:pPr>
        <w:shd w:val="clear" w:color="auto" w:fill="FFFFFF"/>
        <w:spacing w:after="0" w:line="240" w:lineRule="auto"/>
        <w:rPr>
          <w:rFonts w:ascii="Arial" w:eastAsia="Times New Roman" w:hAnsi="Arial" w:cs="Arial"/>
          <w:color w:val="000000"/>
          <w:kern w:val="0"/>
          <w14:ligatures w14:val="none"/>
        </w:rPr>
      </w:pPr>
      <w:r w:rsidRPr="00290EE3">
        <w:rPr>
          <w:rFonts w:ascii="Arial" w:eastAsia="Times New Roman" w:hAnsi="Arial" w:cs="Arial"/>
          <w:color w:val="000000"/>
          <w:kern w:val="0"/>
          <w14:ligatures w14:val="none"/>
        </w:rPr>
        <w:t>Respectfully submitted,</w:t>
      </w:r>
    </w:p>
    <w:p w14:paraId="2E3261CA" w14:textId="77777777" w:rsidR="001B3101" w:rsidRDefault="001B3101" w:rsidP="004D16DB">
      <w:pPr>
        <w:spacing w:after="0" w:line="240" w:lineRule="auto"/>
      </w:pPr>
    </w:p>
    <w:p w14:paraId="56276162" w14:textId="3B831110" w:rsidR="004D16DB" w:rsidRDefault="004D16DB" w:rsidP="004D16DB">
      <w:pPr>
        <w:spacing w:after="0" w:line="240" w:lineRule="auto"/>
      </w:pPr>
      <w:r>
        <w:t>Christine Davis</w:t>
      </w:r>
    </w:p>
    <w:p w14:paraId="7C8E0158" w14:textId="44A24A52" w:rsidR="004D16DB" w:rsidRDefault="004D16DB" w:rsidP="004D16DB">
      <w:pPr>
        <w:spacing w:after="0" w:line="240" w:lineRule="auto"/>
      </w:pPr>
      <w:r>
        <w:t xml:space="preserve">On behalf of my </w:t>
      </w:r>
      <w:r w:rsidR="009A05CB">
        <w:t xml:space="preserve">many </w:t>
      </w:r>
      <w:r>
        <w:t xml:space="preserve">neighbors </w:t>
      </w:r>
    </w:p>
    <w:sectPr w:rsidR="004D1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vert-lay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66CE"/>
    <w:multiLevelType w:val="multilevel"/>
    <w:tmpl w:val="76340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B55549"/>
    <w:multiLevelType w:val="multilevel"/>
    <w:tmpl w:val="26D8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6A85CEE"/>
    <w:multiLevelType w:val="multilevel"/>
    <w:tmpl w:val="D302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8196102">
    <w:abstractNumId w:val="0"/>
  </w:num>
  <w:num w:numId="2" w16cid:durableId="1240990727">
    <w:abstractNumId w:val="2"/>
  </w:num>
  <w:num w:numId="3" w16cid:durableId="324749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E3"/>
    <w:rsid w:val="000773A3"/>
    <w:rsid w:val="001B3101"/>
    <w:rsid w:val="002378A2"/>
    <w:rsid w:val="002839F7"/>
    <w:rsid w:val="00290EE3"/>
    <w:rsid w:val="00386636"/>
    <w:rsid w:val="004270DB"/>
    <w:rsid w:val="004D16DB"/>
    <w:rsid w:val="00641842"/>
    <w:rsid w:val="006565FB"/>
    <w:rsid w:val="006E7519"/>
    <w:rsid w:val="009A05CB"/>
    <w:rsid w:val="00A10FAD"/>
    <w:rsid w:val="00A93B6E"/>
    <w:rsid w:val="00B003DF"/>
    <w:rsid w:val="00DC0BD9"/>
    <w:rsid w:val="00DE3550"/>
    <w:rsid w:val="00EA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D9615"/>
  <w15:chartTrackingRefBased/>
  <w15:docId w15:val="{1B2A52D8-3B44-4BEA-B01B-E412FDF4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EE3"/>
    <w:rPr>
      <w:rFonts w:eastAsiaTheme="majorEastAsia" w:cstheme="majorBidi"/>
      <w:color w:val="272727" w:themeColor="text1" w:themeTint="D8"/>
    </w:rPr>
  </w:style>
  <w:style w:type="paragraph" w:styleId="Title">
    <w:name w:val="Title"/>
    <w:basedOn w:val="Normal"/>
    <w:next w:val="Normal"/>
    <w:link w:val="TitleChar"/>
    <w:uiPriority w:val="10"/>
    <w:qFormat/>
    <w:rsid w:val="00290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EE3"/>
    <w:pPr>
      <w:spacing w:before="160"/>
      <w:jc w:val="center"/>
    </w:pPr>
    <w:rPr>
      <w:i/>
      <w:iCs/>
      <w:color w:val="404040" w:themeColor="text1" w:themeTint="BF"/>
    </w:rPr>
  </w:style>
  <w:style w:type="character" w:customStyle="1" w:styleId="QuoteChar">
    <w:name w:val="Quote Char"/>
    <w:basedOn w:val="DefaultParagraphFont"/>
    <w:link w:val="Quote"/>
    <w:uiPriority w:val="29"/>
    <w:rsid w:val="00290EE3"/>
    <w:rPr>
      <w:i/>
      <w:iCs/>
      <w:color w:val="404040" w:themeColor="text1" w:themeTint="BF"/>
    </w:rPr>
  </w:style>
  <w:style w:type="paragraph" w:styleId="ListParagraph">
    <w:name w:val="List Paragraph"/>
    <w:basedOn w:val="Normal"/>
    <w:uiPriority w:val="34"/>
    <w:qFormat/>
    <w:rsid w:val="00290EE3"/>
    <w:pPr>
      <w:ind w:left="720"/>
      <w:contextualSpacing/>
    </w:pPr>
  </w:style>
  <w:style w:type="character" w:styleId="IntenseEmphasis">
    <w:name w:val="Intense Emphasis"/>
    <w:basedOn w:val="DefaultParagraphFont"/>
    <w:uiPriority w:val="21"/>
    <w:qFormat/>
    <w:rsid w:val="00290EE3"/>
    <w:rPr>
      <w:i/>
      <w:iCs/>
      <w:color w:val="0F4761" w:themeColor="accent1" w:themeShade="BF"/>
    </w:rPr>
  </w:style>
  <w:style w:type="paragraph" w:styleId="IntenseQuote">
    <w:name w:val="Intense Quote"/>
    <w:basedOn w:val="Normal"/>
    <w:next w:val="Normal"/>
    <w:link w:val="IntenseQuoteChar"/>
    <w:uiPriority w:val="30"/>
    <w:qFormat/>
    <w:rsid w:val="00290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EE3"/>
    <w:rPr>
      <w:i/>
      <w:iCs/>
      <w:color w:val="0F4761" w:themeColor="accent1" w:themeShade="BF"/>
    </w:rPr>
  </w:style>
  <w:style w:type="character" w:styleId="IntenseReference">
    <w:name w:val="Intense Reference"/>
    <w:basedOn w:val="DefaultParagraphFont"/>
    <w:uiPriority w:val="32"/>
    <w:qFormat/>
    <w:rsid w:val="00290E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Davis</dc:creator>
  <cp:keywords/>
  <dc:description/>
  <cp:lastModifiedBy>Chris Davis</cp:lastModifiedBy>
  <cp:revision>4</cp:revision>
  <cp:lastPrinted>2026-10-27T01:03:00Z</cp:lastPrinted>
  <dcterms:created xsi:type="dcterms:W3CDTF">2026-10-27T00:18:00Z</dcterms:created>
  <dcterms:modified xsi:type="dcterms:W3CDTF">2026-10-27T01:11:00Z</dcterms:modified>
</cp:coreProperties>
</file>